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sz w:val="24"/>
          <w:szCs w:val="24"/>
        </w:rPr>
        <w:t>Зарегистрировано в Минюсте России 21 декабря 2012 г. N 26268</w:t>
      </w:r>
    </w:p>
    <w:p w:rsidR="001509FD" w:rsidRPr="001509FD" w:rsidRDefault="00162996" w:rsidP="00150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l0"/>
      <w:bookmarkEnd w:id="0"/>
      <w:r w:rsidRPr="001509FD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РОССИЙСКОЙ ФЕДЕРАЦИИ</w:t>
      </w:r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h195"/>
      <w:bookmarkEnd w:id="1"/>
      <w:r w:rsidRPr="001509FD">
        <w:rPr>
          <w:rFonts w:ascii="Times New Roman" w:hAnsi="Times New Roman" w:cs="Times New Roman"/>
          <w:b/>
          <w:bCs/>
          <w:sz w:val="28"/>
          <w:szCs w:val="28"/>
        </w:rPr>
        <w:t>ПРИКАЗ  от 13 ноября 2012 г. N 911н</w:t>
      </w:r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9F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ОКАЗАНИЯ МЕДИЦИНСКОЙ ПОМОЩИ ПРИ ОСТРЫХ И ХРОНИЧЕСКИХ ПРОФЕССИОНАЛЬНЫХ ЗАБОЛЕВАНИ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t>ЯХ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anchor="l892" w:tgtFrame="_blank" w:history="1">
        <w:r w:rsidRPr="001509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37</w:t>
        </w:r>
      </w:hyperlink>
      <w:r w:rsidRPr="001509FD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sz w:val="24"/>
          <w:szCs w:val="24"/>
        </w:rPr>
        <w:t>1. Утвердить прилагаемый Порядок оказания медицинской помощи при острых и хронических профессиональных заболеваниях.</w:t>
      </w:r>
      <w:bookmarkStart w:id="2" w:name="l1"/>
      <w:bookmarkEnd w:id="2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09FD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здравоохранения и социального развития Российской Федерации </w:t>
      </w:r>
      <w:hyperlink r:id="rId6" w:anchor="l0" w:tgtFrame="_blank" w:history="1">
        <w:r w:rsidRPr="001509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23 марта 2011 г. N 233н</w:t>
        </w:r>
      </w:hyperlink>
      <w:r w:rsidRPr="001509FD"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  <w:proofErr w:type="gramEnd"/>
    </w:p>
    <w:p w:rsidR="001509FD" w:rsidRPr="001509FD" w:rsidRDefault="001509FD" w:rsidP="00150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Министр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В.И.СКВОРЦОВА</w:t>
      </w:r>
    </w:p>
    <w:p w:rsidR="001509FD" w:rsidRPr="001509FD" w:rsidRDefault="001509FD" w:rsidP="00150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  <w:bookmarkStart w:id="3" w:name="l127"/>
      <w:bookmarkEnd w:id="3"/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h196"/>
      <w:bookmarkStart w:id="5" w:name="h197"/>
      <w:bookmarkEnd w:id="4"/>
      <w:bookmarkEnd w:id="5"/>
      <w:r w:rsidRPr="001509F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1509FD">
        <w:rPr>
          <w:rFonts w:ascii="Times New Roman" w:hAnsi="Times New Roman" w:cs="Times New Roman"/>
          <w:b/>
          <w:bCs/>
          <w:sz w:val="28"/>
          <w:szCs w:val="28"/>
        </w:rPr>
        <w:br/>
        <w:t>ОКАЗАНИЯ МЕДИЦИНСКОЙ ПОМОЩИ ПРИ ОСТРЫХ И ХРОНИЧЕСКИХ ПРОФЕССИОНАЛЬНЫХ ЗАБОЛЕВАНИЯХ</w:t>
      </w:r>
      <w:bookmarkStart w:id="6" w:name="l2"/>
      <w:bookmarkEnd w:id="6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1509FD" w:rsidRPr="001509FD" w:rsidRDefault="001509FD" w:rsidP="007E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2. Медицинская помощь при острых и хронических профессиональных заболеваниях оказывается в рамках:</w:t>
      </w:r>
      <w:bookmarkStart w:id="7" w:name="l128"/>
      <w:bookmarkEnd w:id="7"/>
    </w:p>
    <w:p w:rsidR="001509FD" w:rsidRPr="001509FD" w:rsidRDefault="001509FD" w:rsidP="007E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  <w:bookmarkStart w:id="8" w:name="l3"/>
      <w:bookmarkEnd w:id="8"/>
    </w:p>
    <w:p w:rsidR="001509FD" w:rsidRPr="001509FD" w:rsidRDefault="001509FD" w:rsidP="007E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1509FD" w:rsidRPr="001509FD" w:rsidRDefault="001509FD" w:rsidP="007E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профпатологических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кабинетов,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профпатологических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отделений, а также центров профпатологии, </w:t>
      </w:r>
      <w:r w:rsidRPr="001509FD">
        <w:rPr>
          <w:rFonts w:ascii="Times New Roman" w:hAnsi="Times New Roman" w:cs="Times New Roman"/>
          <w:sz w:val="28"/>
          <w:szCs w:val="28"/>
        </w:rPr>
        <w:lastRenderedPageBreak/>
        <w:t>осуществляющих свою деятельность в соответствии с приложениями N 1 - 12 к настоящему Порядку.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  <w:bookmarkStart w:id="9" w:name="l4"/>
      <w:bookmarkEnd w:id="9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  <w:bookmarkStart w:id="10" w:name="l129"/>
      <w:bookmarkStart w:id="11" w:name="l5"/>
      <w:bookmarkEnd w:id="10"/>
      <w:bookmarkEnd w:id="11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  <w:bookmarkStart w:id="12" w:name="l130"/>
      <w:bookmarkEnd w:id="12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  <w:bookmarkStart w:id="13" w:name="l6"/>
      <w:bookmarkEnd w:id="13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  <w:bookmarkStart w:id="14" w:name="l131"/>
      <w:bookmarkStart w:id="15" w:name="l7"/>
      <w:bookmarkEnd w:id="14"/>
      <w:bookmarkEnd w:id="15"/>
      <w:proofErr w:type="gramEnd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нетипичностью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 xml:space="preserve">сопутствующих заболеваний, необходимости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сложных случаях и (или) комплексной предоперационной подготовке у больных с осложненными формами </w:t>
      </w:r>
      <w:r w:rsidRPr="001509FD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anchor="l31" w:tgtFrame="_blank" w:history="1">
        <w:r w:rsidRPr="001509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1509FD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anchor="l7" w:tgtFrame="_blank" w:history="1">
        <w:r w:rsidRPr="001509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1509FD">
        <w:rPr>
          <w:rFonts w:ascii="Times New Roman" w:hAnsi="Times New Roman" w:cs="Times New Roman"/>
          <w:sz w:val="28"/>
          <w:szCs w:val="28"/>
        </w:rPr>
        <w:t xml:space="preserve"> направления граждан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  <w:bookmarkStart w:id="16" w:name="l132"/>
      <w:bookmarkStart w:id="17" w:name="l8"/>
      <w:bookmarkStart w:id="18" w:name="l133"/>
      <w:bookmarkStart w:id="19" w:name="l9"/>
      <w:bookmarkStart w:id="20" w:name="l134"/>
      <w:bookmarkStart w:id="21" w:name="l10"/>
      <w:bookmarkEnd w:id="16"/>
      <w:bookmarkEnd w:id="17"/>
      <w:bookmarkEnd w:id="18"/>
      <w:bookmarkEnd w:id="19"/>
      <w:bookmarkEnd w:id="20"/>
      <w:bookmarkEnd w:id="21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anchor="l46" w:tgtFrame="_blank" w:history="1">
        <w:r w:rsidRPr="001509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1509FD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  <w:bookmarkStart w:id="22" w:name="l11"/>
      <w:bookmarkStart w:id="23" w:name="l135"/>
      <w:bookmarkStart w:id="24" w:name="l12"/>
      <w:bookmarkEnd w:id="22"/>
      <w:bookmarkEnd w:id="23"/>
      <w:bookmarkEnd w:id="24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>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  <w:bookmarkStart w:id="25" w:name="l136"/>
      <w:bookmarkStart w:id="26" w:name="l13"/>
      <w:bookmarkEnd w:id="25"/>
      <w:bookmarkEnd w:id="26"/>
      <w:proofErr w:type="gramEnd"/>
    </w:p>
    <w:p w:rsidR="001509FD" w:rsidRPr="001509FD" w:rsidRDefault="001509FD" w:rsidP="007E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7E7415" w:rsidRDefault="001509FD" w:rsidP="007E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в медицинские организации по месту жительства или пребывания (с учетом права на выбор медицинской организации) для проведения лечения в </w:t>
      </w:r>
      <w:r w:rsidRPr="001509FD">
        <w:rPr>
          <w:rFonts w:ascii="Times New Roman" w:hAnsi="Times New Roman" w:cs="Times New Roman"/>
          <w:sz w:val="28"/>
          <w:szCs w:val="28"/>
        </w:rPr>
        <w:lastRenderedPageBreak/>
        <w:t>амбулаторных условиях и (или) восстановительно-реабилитационных мероприятий;</w:t>
      </w:r>
      <w:bookmarkStart w:id="27" w:name="l137"/>
      <w:bookmarkEnd w:id="27"/>
      <w:r w:rsidR="007E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FD" w:rsidRPr="001509FD" w:rsidRDefault="001509FD" w:rsidP="007E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  <w:bookmarkStart w:id="28" w:name="l14"/>
      <w:bookmarkEnd w:id="28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Больной с установленным заключительным диагнозом острого профессионального заболевания:</w:t>
      </w:r>
      <w:bookmarkStart w:id="29" w:name="l138"/>
      <w:bookmarkEnd w:id="29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направляется врачом-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профпатологом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медицинской организации по месту жительства или пребывания (с учетом права на выбор медицинской организации) для освидетельствования в учреждение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экспертизы при наличии признаков временной или стойкой утраты трудоспособности;</w:t>
      </w:r>
      <w:bookmarkStart w:id="30" w:name="l15"/>
      <w:bookmarkEnd w:id="30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регистрируется и ставится на учет в организационно-методическом отделе центра профессиональной патологии;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  <w:bookmarkStart w:id="31" w:name="l139"/>
      <w:bookmarkEnd w:id="31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врача-профпатолога.</w:t>
      </w:r>
      <w:bookmarkStart w:id="32" w:name="l16"/>
      <w:bookmarkStart w:id="33" w:name="l140"/>
      <w:bookmarkEnd w:id="32"/>
      <w:bookmarkEnd w:id="33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>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связи заболевания с профессией и экспертизы профессиональной пригодности.</w:t>
      </w:r>
      <w:bookmarkStart w:id="34" w:name="l17"/>
      <w:bookmarkStart w:id="35" w:name="l141"/>
      <w:bookmarkStart w:id="36" w:name="l18"/>
      <w:bookmarkEnd w:id="34"/>
      <w:bookmarkEnd w:id="35"/>
      <w:bookmarkEnd w:id="36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lastRenderedPageBreak/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  <w:bookmarkStart w:id="37" w:name="l142"/>
      <w:bookmarkStart w:id="38" w:name="l19"/>
      <w:bookmarkEnd w:id="37"/>
      <w:bookmarkEnd w:id="38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направляется врачом-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профпатологом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медицинской организации по месту жительства или пребывания (с учетом права на выбор медицинской организации) для освидетельствования в учреждение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регистрируется и ставится на учет в организационно-методическом отделе центра профессиональной патологии;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  <w:bookmarkStart w:id="39" w:name="l143"/>
      <w:bookmarkStart w:id="40" w:name="l20"/>
      <w:bookmarkEnd w:id="39"/>
      <w:bookmarkEnd w:id="40"/>
    </w:p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1" w:name="h198"/>
      <w:bookmarkEnd w:id="41"/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h199"/>
      <w:bookmarkEnd w:id="42"/>
      <w:r w:rsidRPr="001509F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1509FD">
        <w:rPr>
          <w:rFonts w:ascii="Times New Roman" w:hAnsi="Times New Roman" w:cs="Times New Roman"/>
          <w:b/>
          <w:bCs/>
          <w:sz w:val="28"/>
          <w:szCs w:val="28"/>
        </w:rPr>
        <w:br/>
        <w:t>ОРГАНИЗАЦИИ ДЕЯТЕЛЬНОСТИ ВРАЧЕБНОГО ЗДРАВПУНКТА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  <w:bookmarkStart w:id="43" w:name="l200"/>
      <w:bookmarkStart w:id="44" w:name="l144"/>
      <w:bookmarkStart w:id="45" w:name="l21"/>
      <w:bookmarkEnd w:id="43"/>
      <w:bookmarkEnd w:id="44"/>
      <w:bookmarkEnd w:id="45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приложению N 2 к Порядку оказания медицинской помощи при острых и хронических профессиональных заболеваниях, утвержденному настоящим приказом.</w:t>
      </w:r>
      <w:bookmarkStart w:id="46" w:name="l145"/>
      <w:bookmarkStart w:id="47" w:name="l22"/>
      <w:bookmarkEnd w:id="46"/>
      <w:bookmarkEnd w:id="47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4. Здравпункт оснащается в соответствии со стандартом оснащения, установленным согласно приложению N 3 к Порядку оказания медицинской </w:t>
      </w:r>
      <w:r w:rsidRPr="001509FD">
        <w:rPr>
          <w:rFonts w:ascii="Times New Roman" w:hAnsi="Times New Roman" w:cs="Times New Roman"/>
          <w:sz w:val="28"/>
          <w:szCs w:val="28"/>
        </w:rPr>
        <w:lastRenderedPageBreak/>
        <w:t>помощи при острых и хронических профессиональных заболеваниях, утвержденному настоящим приказом.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5. Основными функциями здравпункта являются: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до приезда бригады скорой медицинской помощи;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нетрудоспособности;</w:t>
      </w:r>
      <w:bookmarkStart w:id="48" w:name="l146"/>
      <w:bookmarkEnd w:id="48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  <w:bookmarkStart w:id="49" w:name="l23"/>
      <w:bookmarkEnd w:id="49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выдача справок о факте обращения за медицинской помощью;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предсменых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осмотров;</w:t>
      </w:r>
      <w:bookmarkStart w:id="50" w:name="l147"/>
      <w:bookmarkEnd w:id="50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организация и проведение санитарно-гигиенических и противоэпидемических мероприятий на территории организации;</w:t>
      </w:r>
      <w:bookmarkStart w:id="51" w:name="l24"/>
      <w:bookmarkEnd w:id="51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охрана здоровья работников организации;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участие в разработке и проведении комплекса профилактических и оздоровительных мероприятий, в том числе осуществлении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выполнением рекомендаций по результатам предварительных и периодических медицинских осмотров работников организации;</w:t>
      </w:r>
      <w:bookmarkStart w:id="52" w:name="l148"/>
      <w:bookmarkStart w:id="53" w:name="l25"/>
      <w:bookmarkEnd w:id="52"/>
      <w:bookmarkEnd w:id="53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участие в тренировках и учениях, имитирующих аварийные ситуации на территории организации;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оформление документов (выписок из журналов приема больных, актов освидетельствования) по запросам;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повышение квалификации медицинских работников здравпункта, участие в конференциях и семинарах;</w:t>
      </w:r>
      <w:bookmarkStart w:id="54" w:name="l149"/>
      <w:bookmarkEnd w:id="54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изучение и соблюдение правил охраны труда;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lastRenderedPageBreak/>
        <w:t>предоставление регулярных отчетов о проводимой работе и полученных результатах.</w:t>
      </w:r>
      <w:bookmarkStart w:id="55" w:name="l26"/>
      <w:bookmarkEnd w:id="55"/>
    </w:p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h206"/>
      <w:bookmarkEnd w:id="56"/>
      <w:r w:rsidRPr="001509FD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br/>
        <w:t>ВРАЧЕБНОГО ЗДРАВПУНКТА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198"/>
        <w:gridCol w:w="4623"/>
      </w:tblGrid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l150"/>
            <w:bookmarkEnd w:id="57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здравпунктом - врач-терапевт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рабочую смену &lt;*&gt;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рабочую смену &lt;*&gt;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рабочую смену для уборки помещений &lt;*&gt; </w:t>
            </w:r>
          </w:p>
        </w:tc>
      </w:tr>
    </w:tbl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8" w:name="l28"/>
      <w:bookmarkEnd w:id="58"/>
      <w:r w:rsidRPr="001509FD">
        <w:rPr>
          <w:rFonts w:ascii="Times New Roman" w:hAnsi="Times New Roman" w:cs="Times New Roman"/>
          <w:sz w:val="24"/>
          <w:szCs w:val="24"/>
        </w:rPr>
        <w:t>&lt;*&gt; Количество рабочих смен определяется соответственно графику работы организации.</w:t>
      </w:r>
    </w:p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9" w:name="h207"/>
      <w:bookmarkEnd w:id="59"/>
      <w:r w:rsidRPr="001509FD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br/>
        <w:t>ОСНАЩЕНИЯ ВРАЧЕБНОГО ЗДРАВПУНКТА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509"/>
        <w:gridCol w:w="2469"/>
      </w:tblGrid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l151"/>
            <w:bookmarkEnd w:id="60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Аптечка первой помощи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оказания экстренной медицинской помощи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АнтиСПИД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(ВИЧ)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медицинский (укладка) для забора материала от людей и из объектов окружающей среды для исследования на особо опасные инфекционные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укладки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дозиметр (в случае использования в технологическом процессе источников ионизирующего излучения)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l152"/>
            <w:bookmarkEnd w:id="61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сотрудников здравпункта, но не менее 4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Одеяло изотермическое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портативный, 6-канальный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Портативный радиометр для измерения уровня альф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(в случае использования в технологическом </w:t>
            </w:r>
            <w:r w:rsidRPr="0015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источников ионизирующего излучения)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Портативный радиометр для измерения уровня гамм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бета-излучения (в случае использования в технологическом процессе источников ионизирующего излучения)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l177"/>
            <w:bookmarkEnd w:id="62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на периферических артериях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l153"/>
            <w:bookmarkEnd w:id="63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Стол манипуляционный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Алкометр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</w:t>
            </w: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иммунохроматографического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</w:t>
            </w: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наркотических соединений и их метаболитов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Кушетки медицинские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белья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Стол канцелярский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Стулья, включая металлические стулья-вертушки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Педальное ведро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l178"/>
            <w:bookmarkEnd w:id="64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Тумбочки медицинские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l154"/>
            <w:bookmarkEnd w:id="65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Оториноскоп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(портативный)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сильнодействующих медикаментов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емкость для сбора использованного перевязочного материала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Электроплитка с закрытой спиралью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Фонарь электрический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Динамик оповещения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каждое помещение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медицинской одежды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Щит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Носилки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Костыли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l155"/>
            <w:bookmarkEnd w:id="66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Грелка резиновая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Пузырь для льда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Судно подкладное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Утка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Поильник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Мензурка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Зонд желудочный толстый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большая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Катетер резиновый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Глазная ванночка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Кюветы разных размеров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Лотки почкообразные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Пипетки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Палочки стеклянные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Щетки для мытья рук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l179"/>
            <w:bookmarkEnd w:id="67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Шины для транспортной иммобилизации (разной конструкции)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l156"/>
            <w:bookmarkEnd w:id="68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вливания кровезаменителей и инфузионных растворов одноразового применения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Биксы (разных размеров)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Роторасширитель одноразовый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общего назначения 200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общего назначения 150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общего назначения 150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остроконечный одноразовый 150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l157"/>
            <w:bookmarkEnd w:id="69"/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Кровоостанавливающие зажимы одноразовые: зубчатый прямой N 1 160 мм; зубчатый изогнутый N 1 158 мм; одно-, двузубый N 1 160 мм; одно-, двузубый прямой N 2 162 мм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каждого наименования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Ножницы (прямые, изогнутые)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Скобки Мишеля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Пинцет для наложения скобок Мишеля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Шприц инсулиновый одноразовый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Шприцы одноразовые 20 мл, 10 мл, 5 мл и 2 мл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10 каждого объема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электрический средний (резервный, на случай выхода из строя сухожаровой стерилизации)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l180"/>
            <w:bookmarkEnd w:id="70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Сухожаровой шкаф или автоклав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l158"/>
            <w:bookmarkEnd w:id="71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аппарат для ручной искусственной вентиляции легких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Ушная воронка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Носовое зеркало (расширители)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Лобный рефлектор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ингалятор любого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искусственной вентиляции легких ручной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Трахеотомический набор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Воздуховоды для искусственного дыхания "рот в рот"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Пакет перевязочный индивидуальный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  <w:bookmarkStart w:id="72" w:name="l54"/>
      <w:bookmarkEnd w:id="72"/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3" w:name="h208"/>
      <w:bookmarkEnd w:id="73"/>
      <w:r w:rsidRPr="001509F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1509FD">
        <w:rPr>
          <w:rFonts w:ascii="Times New Roman" w:hAnsi="Times New Roman" w:cs="Times New Roman"/>
          <w:b/>
          <w:bCs/>
          <w:sz w:val="28"/>
          <w:szCs w:val="28"/>
        </w:rPr>
        <w:br/>
        <w:t>ОРГАНИЗАЦИИ ДЕЯТЕЛЬНОСТИ КАБИНЕТА ВРАЧА-ПРОФПАТОЛОГА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организации деятельности кабинета врача-профпатолога (далее - Кабинет).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  <w:bookmarkStart w:id="74" w:name="l209"/>
      <w:bookmarkStart w:id="75" w:name="l159"/>
      <w:bookmarkStart w:id="76" w:name="l55"/>
      <w:bookmarkEnd w:id="74"/>
      <w:bookmarkEnd w:id="75"/>
      <w:bookmarkEnd w:id="76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приложению N 5 к Порядку оказания медицинской помощи при острых и хронических профессиональных заболеваниях, утвержденному настоящим приказом.</w:t>
      </w:r>
      <w:bookmarkStart w:id="77" w:name="l160"/>
      <w:bookmarkEnd w:id="77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4. Кабинет оснащается в соответствии со стандартом, установленным приложением N 6 к Порядку оказания медицинской помощи при острых и хронических профессиональных заболеваниях, утвержденному настоящим приказом.</w:t>
      </w:r>
      <w:bookmarkStart w:id="78" w:name="l56"/>
      <w:bookmarkEnd w:id="78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5. Основными функциями Кабинета являются: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  <w:bookmarkStart w:id="79" w:name="l161"/>
      <w:bookmarkStart w:id="80" w:name="l57"/>
      <w:bookmarkEnd w:id="79"/>
      <w:bookmarkEnd w:id="80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реабилитации по заключению учреждений медико-социальной экспертизы;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учет больных с профессиональными заболеваниями;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санитарно-просветительская работа среди прикрепленного населения;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  <w:bookmarkStart w:id="81" w:name="l58"/>
      <w:bookmarkEnd w:id="81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lastRenderedPageBreak/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5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  <w:bookmarkStart w:id="82" w:name="l162"/>
      <w:bookmarkEnd w:id="82"/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3" w:name="h210"/>
      <w:bookmarkEnd w:id="83"/>
      <w:r w:rsidRPr="001509FD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br/>
        <w:t>КАБИНЕТА ВРАЧА-ПРОФПАТОЛОГА &lt;*&gt;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4" w:name="l59"/>
      <w:bookmarkEnd w:id="84"/>
      <w:r w:rsidRPr="001509FD">
        <w:rPr>
          <w:rFonts w:ascii="Times New Roman" w:hAnsi="Times New Roman" w:cs="Times New Roman"/>
          <w:sz w:val="24"/>
          <w:szCs w:val="24"/>
        </w:rPr>
        <w:t>&lt;*&gt; Настоящие рекомендуемые штатные нормативы кабинета врача-профпатолога не распространяются на медицинские организации частной системы здравоохранения.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195"/>
        <w:gridCol w:w="6710"/>
      </w:tblGrid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l181"/>
            <w:bookmarkEnd w:id="85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Врач-профпатолог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из расчета приема 1,7 человека в час (не менее 1 на 1200 человек обслуживаемого контингента) &lt;*&gt;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врача-профпатолога; </w:t>
            </w:r>
            <w:r w:rsidRPr="001509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500 человек контингента диспансерных </w:t>
            </w: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профпатологических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больных &lt;*&gt;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3 должности врача-профпатолога </w:t>
            </w:r>
          </w:p>
        </w:tc>
      </w:tr>
    </w:tbl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6" w:name="l65"/>
      <w:bookmarkEnd w:id="86"/>
      <w:r w:rsidRPr="001509FD">
        <w:rPr>
          <w:rFonts w:ascii="Times New Roman" w:hAnsi="Times New Roman" w:cs="Times New Roman"/>
          <w:sz w:val="24"/>
          <w:szCs w:val="24"/>
        </w:rPr>
        <w:t>&lt;*&gt; При меньшем объеме медицинской помощи не менее 1 ставки врача и 1 ставки медицинской сестры.</w:t>
      </w:r>
    </w:p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6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7" w:name="h211"/>
      <w:bookmarkEnd w:id="87"/>
      <w:r w:rsidRPr="001509FD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br/>
        <w:t>ОСНАЩЕНИЯ КАБИНЕТА ВРАЧА-ПРОФПАТОЛОГА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5263"/>
        <w:gridCol w:w="3413"/>
      </w:tblGrid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l182"/>
            <w:bookmarkEnd w:id="88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врача-терапевта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Вибротестер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молоточек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Весы напольные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7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  <w:bookmarkStart w:id="89" w:name="l69"/>
      <w:bookmarkEnd w:id="89"/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0" w:name="h212"/>
      <w:bookmarkEnd w:id="90"/>
      <w:r w:rsidRPr="001509F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1509FD">
        <w:rPr>
          <w:rFonts w:ascii="Times New Roman" w:hAnsi="Times New Roman" w:cs="Times New Roman"/>
          <w:b/>
          <w:bCs/>
          <w:sz w:val="28"/>
          <w:szCs w:val="28"/>
        </w:rPr>
        <w:br/>
        <w:t>ОРГАНИЗАЦИИ ДЕЯТЕЛЬНОСТИ ЦЕНТРА ПРОФЕССИОНАЛЬНОЙ ПАТОЛОГИИ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организации деятельности центра профессиональной патологии (далее - Центр).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  <w:bookmarkStart w:id="91" w:name="l213"/>
      <w:bookmarkStart w:id="92" w:name="l201"/>
      <w:bookmarkStart w:id="93" w:name="l70"/>
      <w:bookmarkEnd w:id="91"/>
      <w:bookmarkEnd w:id="92"/>
      <w:bookmarkEnd w:id="93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профпатологическое отделение (не менее одного);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амбулаторно-поликлиническое отделение с кабинетом врача-профпатолога;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отделение функциональной диагностики;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отделение лучевой диагностики (отделение ультразвуковой диагностики и рентгенологическое отделение);</w:t>
      </w:r>
      <w:bookmarkStart w:id="94" w:name="l71"/>
      <w:bookmarkEnd w:id="94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отделение (кабинет) эндоскопии;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лаборатория медицинской физики (при сопровождении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опасных предприятий);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клинико-диагностическая лаборатория;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лаборатория медицинской физики (при сопровождении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опасных предприятий);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физиотерапевтическое отделение;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консультативно-диагностическое отделение;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организационно-методический отдел или кабинет.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  <w:bookmarkStart w:id="95" w:name="l163"/>
      <w:bookmarkStart w:id="96" w:name="l72"/>
      <w:bookmarkEnd w:id="95"/>
      <w:bookmarkEnd w:id="96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</w:t>
      </w:r>
      <w:r w:rsidRPr="001509F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организации, в которой он создан, за исключением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профпатологического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приложению N 8 к Порядку оказания медицинской помощи при острых и хронических профессиональных заболеваниях, утвержденному настоящим приказом.</w:t>
      </w:r>
      <w:bookmarkStart w:id="97" w:name="l73"/>
      <w:bookmarkEnd w:id="97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6. Центр оснащается в соответствии со стандартом, установленным приложением N 9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7. Основными функциями Центра являются:</w:t>
      </w:r>
      <w:bookmarkStart w:id="98" w:name="l164"/>
      <w:bookmarkEnd w:id="98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  <w:bookmarkStart w:id="99" w:name="l74"/>
      <w:bookmarkEnd w:id="99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экспертиза профессиональной пригодности;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экспертиза связи заболевания с профессией;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проведение предварительных и периодических медицинских осмотров лиц, занятых на работах с вредными производственными факторами;</w:t>
      </w:r>
      <w:bookmarkStart w:id="100" w:name="l165"/>
      <w:bookmarkEnd w:id="100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  <w:bookmarkStart w:id="101" w:name="l75"/>
      <w:bookmarkEnd w:id="101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9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  <w:bookmarkStart w:id="102" w:name="l166"/>
      <w:bookmarkEnd w:id="102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внедрение информационных систем, создание и ведение банка данных по профессиональной заболеваемости;</w:t>
      </w:r>
      <w:bookmarkStart w:id="103" w:name="l76"/>
      <w:bookmarkEnd w:id="103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lastRenderedPageBreak/>
        <w:t>участие в разработке мероприятий по профилактике и снижению профессиональной заболеваемости;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участие в работе конференций, совещаний, симпозиумов по вопросам профессиональной патологии;</w:t>
      </w:r>
      <w:bookmarkStart w:id="104" w:name="l167"/>
      <w:bookmarkEnd w:id="104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участие в разработке медико-профилактических требований по охране здоровья работников и окружающей среды;</w:t>
      </w:r>
      <w:bookmarkStart w:id="105" w:name="l77"/>
      <w:bookmarkEnd w:id="105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ведение статистического учета и представление форм статистической отчетности.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8. Центр может использоваться в качестве клинической базы образовательных организаций.</w:t>
      </w:r>
    </w:p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8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6" w:name="h215"/>
      <w:bookmarkEnd w:id="106"/>
      <w:r w:rsidRPr="001509FD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br/>
        <w:t>ЦЕНТРА ПРОФЕССИОНАЛЬНОЙ ПАТОЛОГИИ</w:t>
      </w:r>
      <w:bookmarkStart w:id="107" w:name="l168"/>
      <w:bookmarkEnd w:id="10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4074"/>
        <w:gridCol w:w="4888"/>
      </w:tblGrid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l183"/>
            <w:bookmarkEnd w:id="108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- вра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профпатолог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отделом - врач- профпатолог (врач-методист)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диагностическим отделением - врач- профпатолог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Врач-профпатолог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не менее 2 для организационн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отдела; не менее 3 для консультативно- диагностического отделения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Врач-методист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не менее 1 для организационн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отдела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l184"/>
            <w:bookmarkEnd w:id="109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не менее 1 для организационн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отдела; 1 для архива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1 для организационн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отдела; 2 для консультативно- диагностического отделения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1 для организационн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отдела; 1 для консультативно- диагностического отделения; 1 для архива </w:t>
            </w:r>
          </w:p>
        </w:tc>
      </w:tr>
    </w:tbl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9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  <w:bookmarkStart w:id="110" w:name="l185"/>
      <w:bookmarkEnd w:id="110"/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1" w:name="h216"/>
      <w:bookmarkEnd w:id="111"/>
      <w:r w:rsidRPr="001509FD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br/>
        <w:t>ОСНАЩЕНИЯ ЦЕНТРА ПРОФЕССИОНАЛЬНОЙ ПАТОЛОГИИ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7181"/>
        <w:gridCol w:w="1776"/>
      </w:tblGrid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l186"/>
            <w:bookmarkEnd w:id="112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лазерный микроциркуляции крови компьютеризированный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</w:t>
            </w: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реографический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Бодиплятизмограф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Велоэргометр с </w:t>
            </w: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пульсконтролем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Вибротестер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медицинский, эспандер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Импедансометр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компьютеризированный для исследования и диагностики кровенаполнения сосудов головного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Масс-спектрометр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l187"/>
            <w:bookmarkEnd w:id="113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Плазменно-ионизационный фотометр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определения ртути в биологических средах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кардиологическая диагностическая мониторная для проведения нагрузочных тестов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допплеровская система с датчиками для сосудов головного мозга, рук и ног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Фотоэлектроколориметр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Портативный радиометр для измерения уровня альф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(в случае использования в технологическом процессе источников ионизирующего излучения)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l188"/>
            <w:bookmarkEnd w:id="114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Портативный радиометр для измерения уровня гамм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бета-излучения (в случае использования в технологическом процессе источников ионизирующего излучения)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10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  <w:bookmarkStart w:id="115" w:name="l96"/>
      <w:bookmarkEnd w:id="115"/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6" w:name="h204"/>
      <w:bookmarkEnd w:id="116"/>
      <w:r w:rsidRPr="001509F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1509FD">
        <w:rPr>
          <w:rFonts w:ascii="Times New Roman" w:hAnsi="Times New Roman" w:cs="Times New Roman"/>
          <w:b/>
          <w:bCs/>
          <w:sz w:val="28"/>
          <w:szCs w:val="28"/>
        </w:rPr>
        <w:br/>
        <w:t>ОРГАНИЗАЦИИ ДЕЯТЕЛЬНОСТИ ПРОФПАТОЛОГИЧЕСКОГО ОТДЕЛЕНИЯ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Настоящие Правила определяют порядок организации деятельности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профпатологического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отделения (далее - Отделение).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  <w:bookmarkStart w:id="117" w:name="l205"/>
      <w:bookmarkStart w:id="118" w:name="l170"/>
      <w:bookmarkStart w:id="119" w:name="l97"/>
      <w:bookmarkEnd w:id="117"/>
      <w:bookmarkEnd w:id="118"/>
      <w:bookmarkEnd w:id="119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3. Отделение создается в медицинской организации, имеющей в своем составе следующие подразделения: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отделение функциональной диагностики;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отделение лучевой диагностики (отделение ультразвуковой диагностики и рентгенологическое отделение);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отделение (кабинет) эндоскопии;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клинико-диагностическая лаборатория;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лаборатория медицинской физики (при сопровождении </w:t>
      </w:r>
      <w:proofErr w:type="spellStart"/>
      <w:r w:rsidRPr="001509FD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509FD">
        <w:rPr>
          <w:rFonts w:ascii="Times New Roman" w:hAnsi="Times New Roman" w:cs="Times New Roman"/>
          <w:sz w:val="28"/>
          <w:szCs w:val="28"/>
        </w:rPr>
        <w:t xml:space="preserve"> опасных предприятий);</w:t>
      </w:r>
      <w:bookmarkStart w:id="120" w:name="l171"/>
      <w:bookmarkEnd w:id="120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физиотерапевтическое отделение.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приложению N 11 к Порядку оказания медицинской помощи при острых и хронических профессиональных заболеваниях, утвержденному настоящим приказом.</w:t>
      </w:r>
      <w:bookmarkStart w:id="121" w:name="l98"/>
      <w:bookmarkEnd w:id="121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5. Отделение оснащается в соответствии со стандартом оснащения, установленным согласно приложению N 12 к Порядку оказания медицинской помощи при острых и хронических профессиональных заболеваниях, утвержденному настоящим приказом.</w:t>
      </w:r>
      <w:bookmarkStart w:id="122" w:name="l172"/>
      <w:bookmarkStart w:id="123" w:name="l99"/>
      <w:bookmarkEnd w:id="122"/>
      <w:bookmarkEnd w:id="123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7. Основными функциями Отделения является: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  <w:bookmarkStart w:id="124" w:name="l173"/>
      <w:bookmarkEnd w:id="124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  <w:bookmarkStart w:id="125" w:name="l100"/>
      <w:bookmarkEnd w:id="125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lastRenderedPageBreak/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  <w:bookmarkStart w:id="126" w:name="l174"/>
      <w:bookmarkEnd w:id="126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медицинских работников Отделения;</w:t>
      </w:r>
      <w:bookmarkStart w:id="127" w:name="l101"/>
      <w:bookmarkEnd w:id="127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 xml:space="preserve">проведение санитарно-просветительной работы по пропаганде здорового образа жизни, обеспечение санитарно-гигиенического </w:t>
      </w:r>
      <w:proofErr w:type="gramStart"/>
      <w:r w:rsidRPr="001509FD">
        <w:rPr>
          <w:rFonts w:ascii="Times New Roman" w:hAnsi="Times New Roman" w:cs="Times New Roman"/>
          <w:sz w:val="28"/>
          <w:szCs w:val="28"/>
        </w:rPr>
        <w:t>обучения по профилактике</w:t>
      </w:r>
      <w:proofErr w:type="gramEnd"/>
      <w:r w:rsidRPr="001509FD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и профессиональных отравлений;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ведение и представление необходимой учетно-отчетной документации в соответствии с действующими нормативно-правовыми актами;</w:t>
      </w:r>
      <w:bookmarkStart w:id="128" w:name="l175"/>
      <w:bookmarkEnd w:id="128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экспертиза связи заболеваний с профессией, экспертиза профпригодности, экспертиза временной нетрудоспособности;</w:t>
      </w:r>
      <w:bookmarkStart w:id="129" w:name="l102"/>
      <w:bookmarkEnd w:id="129"/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лечение и реабилитация больных с профессиональными заболеваниями.</w:t>
      </w:r>
    </w:p>
    <w:p w:rsidR="001509FD" w:rsidRPr="001509FD" w:rsidRDefault="001509FD" w:rsidP="00150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11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  <w:bookmarkStart w:id="130" w:name="l176"/>
      <w:bookmarkEnd w:id="130"/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1" w:name="h202"/>
      <w:bookmarkEnd w:id="131"/>
      <w:r w:rsidRPr="001509FD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br/>
        <w:t>ПРОФПАТОЛОГИЧЕСКОГО ОТДЕЛЕНИЯ</w:t>
      </w:r>
      <w:bookmarkStart w:id="132" w:name="l103"/>
      <w:bookmarkEnd w:id="13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3589"/>
        <w:gridCol w:w="5329"/>
      </w:tblGrid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l189"/>
            <w:bookmarkEnd w:id="133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врач-профпатолог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Врач-профпатолог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120 коек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4,75 (1 круглосуточный пост) на 30 коек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4,75 (1 круглосуточный пост) на 30 коек; 1 на 30 коек; 2 на 30 коек для работы в буфете </w:t>
            </w:r>
          </w:p>
        </w:tc>
      </w:tr>
    </w:tbl>
    <w:p w:rsidR="001509FD" w:rsidRPr="001509FD" w:rsidRDefault="001509FD" w:rsidP="00150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Приложение N 12</w:t>
      </w:r>
      <w:bookmarkStart w:id="134" w:name="_GoBack"/>
      <w:bookmarkEnd w:id="134"/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помощи при острых и хронических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профессиональных заболеваниях,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1509FD">
        <w:rPr>
          <w:rFonts w:ascii="Times New Roman" w:hAnsi="Times New Roman" w:cs="Times New Roman"/>
          <w:sz w:val="24"/>
          <w:szCs w:val="24"/>
        </w:rPr>
        <w:br/>
      </w:r>
      <w:r w:rsidRPr="001509FD">
        <w:rPr>
          <w:rFonts w:ascii="Times New Roman" w:hAnsi="Times New Roman" w:cs="Times New Roman"/>
          <w:i/>
          <w:iCs/>
          <w:sz w:val="24"/>
          <w:szCs w:val="24"/>
        </w:rPr>
        <w:t>от 13 ноября 2012 г. N 911н</w:t>
      </w:r>
      <w:bookmarkStart w:id="135" w:name="l190"/>
      <w:bookmarkEnd w:id="135"/>
    </w:p>
    <w:p w:rsidR="001509FD" w:rsidRPr="001509FD" w:rsidRDefault="001509FD" w:rsidP="001629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6" w:name="h203"/>
      <w:bookmarkEnd w:id="136"/>
      <w:r w:rsidRPr="001509FD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1509FD">
        <w:rPr>
          <w:rFonts w:ascii="Times New Roman" w:hAnsi="Times New Roman" w:cs="Times New Roman"/>
          <w:b/>
          <w:bCs/>
          <w:sz w:val="24"/>
          <w:szCs w:val="24"/>
        </w:rPr>
        <w:br/>
        <w:t>ОСНАЩЕНИЯ ПРОФПАТОЛОГИЧЕСКОГО ОТДЕЛЕНИЯ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60"/>
        <w:gridCol w:w="6245"/>
        <w:gridCol w:w="2262"/>
      </w:tblGrid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l191"/>
            <w:bookmarkEnd w:id="137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набор рабочих инструментов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врачей в отделении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(с манжетками для взрослых обычного и увеличенного размеров)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врачей в отделении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врачей в отделении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Увеличительное стекло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врачей в отделении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молоточек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врачей в отделении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врача-терапевта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l192"/>
            <w:bookmarkEnd w:id="138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врачей в отделении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заведующего отделением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постовой сестры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постов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12-канальный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спирограф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Весы напольные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подводка кислорода в каждую палату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система на отделение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Концентратор кислорода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60 коек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(компрессорный)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Игла для стернальной пункции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l193"/>
            <w:bookmarkEnd w:id="139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для определения маркеров некроза миокарда &lt;*&gt;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экстренного оповещения (сигнализации) из палат от каждой койки на пост медицинской сестры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система на отделение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Блок электрических розеток: не менее 2-х розеток с заземлением у каждой койки и 4-х розеток в палате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коек и палат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Прикроватный кардиомонитор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кровати с возможностью быстрой доставки на них пациента в отделение реанимации и </w:t>
            </w:r>
            <w:bookmarkStart w:id="140" w:name="l194"/>
            <w:bookmarkEnd w:id="140"/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интенсивной терапии и проведения на них закрытого массажа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коечной емкости отделения </w:t>
            </w:r>
          </w:p>
        </w:tc>
      </w:tr>
      <w:tr w:rsidR="001509FD" w:rsidRPr="001509FD" w:rsidTr="001509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оказания неотложной помощи при анафилактическом шоке (противошоковый набор)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FD" w:rsidRPr="001509FD" w:rsidRDefault="001509FD" w:rsidP="007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FD"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</w:tc>
      </w:tr>
    </w:tbl>
    <w:p w:rsidR="0036013E" w:rsidRPr="001509FD" w:rsidRDefault="0036013E" w:rsidP="007E7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013E" w:rsidRPr="001509FD" w:rsidSect="001509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FD"/>
    <w:rsid w:val="001509FD"/>
    <w:rsid w:val="00162996"/>
    <w:rsid w:val="0036013E"/>
    <w:rsid w:val="007E7415"/>
    <w:rsid w:val="00A0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50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50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86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557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88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004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94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2018-10-17T07:05:00Z</dcterms:created>
  <dcterms:modified xsi:type="dcterms:W3CDTF">2018-10-17T07:20:00Z</dcterms:modified>
</cp:coreProperties>
</file>